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1C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福建中医药大学成人教育学院</w:t>
      </w:r>
    </w:p>
    <w:p w14:paraId="72B71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center"/>
        <w:textAlignment w:val="auto"/>
        <w:outlineLvl w:val="9"/>
        <w:rPr>
          <w:rFonts w:hint="eastAsia" w:ascii="微软雅黑" w:hAnsi="微软雅黑" w:eastAsia="微软雅黑" w:cs="Times New Roman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《学习通》平台·学生学籍异动申请流程（电脑端）</w:t>
      </w:r>
    </w:p>
    <w:p w14:paraId="48E74442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/>
          <w:sz w:val="24"/>
          <w:szCs w:val="32"/>
          <w:lang w:val="en-US" w:eastAsia="zh-CN"/>
        </w:rPr>
      </w:pPr>
      <w:bookmarkStart w:id="0" w:name="_Toc497386396"/>
    </w:p>
    <w:p w14:paraId="631FC15C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1.</w:t>
      </w:r>
      <w:r>
        <w:rPr>
          <w:rFonts w:hint="eastAsia" w:ascii="仿宋" w:hAnsi="仿宋" w:eastAsia="仿宋" w:cs="仿宋"/>
          <w:sz w:val="21"/>
          <w:szCs w:val="21"/>
        </w:rPr>
        <w:t>登录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（</w:t>
      </w:r>
      <w:r>
        <w:rPr>
          <w:rFonts w:hint="eastAsia" w:ascii="仿宋" w:hAnsi="仿宋" w:eastAsia="仿宋" w:cs="仿宋"/>
          <w:color w:val="FF0000"/>
          <w:sz w:val="21"/>
          <w:szCs w:val="21"/>
          <w:lang w:val="en-US" w:eastAsia="zh-CN"/>
        </w:rPr>
        <w:t>仅限电脑端登录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）</w:t>
      </w:r>
    </w:p>
    <w:p w14:paraId="410AA19A">
      <w:pPr>
        <w:spacing w:line="360" w:lineRule="auto"/>
        <w:ind w:firstLine="420" w:firstLineChars="200"/>
        <w:rPr>
          <w:rFonts w:eastAsia="宋体"/>
          <w:sz w:val="24"/>
          <w:szCs w:val="24"/>
        </w:rPr>
      </w:pPr>
      <w:r>
        <w:rPr>
          <w:rFonts w:hint="eastAsia" w:ascii="仿宋" w:hAnsi="仿宋" w:eastAsia="仿宋" w:cs="仿宋"/>
          <w:sz w:val="21"/>
          <w:szCs w:val="21"/>
        </w:rPr>
        <w:t>最佳浏览器为火狐、谷歌、360浏览器等。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点击</w:t>
      </w:r>
      <w:r>
        <w:rPr>
          <w:rFonts w:hint="eastAsia" w:ascii="仿宋" w:hAnsi="仿宋" w:eastAsia="仿宋" w:cs="仿宋"/>
          <w:sz w:val="21"/>
          <w:szCs w:val="21"/>
        </w:rPr>
        <w:t>网址：</w:t>
      </w:r>
      <w:r>
        <w:rPr>
          <w:rFonts w:hint="eastAsia" w:ascii="仿宋" w:hAnsi="仿宋" w:eastAsia="仿宋" w:cs="仿宋"/>
          <w:sz w:val="21"/>
          <w:szCs w:val="21"/>
        </w:rPr>
        <w:fldChar w:fldCharType="begin"/>
      </w:r>
      <w:r>
        <w:rPr>
          <w:rFonts w:hint="eastAsia" w:ascii="仿宋" w:hAnsi="仿宋" w:eastAsia="仿宋" w:cs="仿宋"/>
          <w:sz w:val="21"/>
          <w:szCs w:val="21"/>
        </w:rPr>
        <w:instrText xml:space="preserve"> HYPERLINK "https://fjzyy.jxjy.chaoxing.com/login" </w:instrText>
      </w:r>
      <w:r>
        <w:rPr>
          <w:rFonts w:hint="eastAsia" w:ascii="仿宋" w:hAnsi="仿宋" w:eastAsia="仿宋" w:cs="仿宋"/>
          <w:sz w:val="21"/>
          <w:szCs w:val="21"/>
        </w:rPr>
        <w:fldChar w:fldCharType="separate"/>
      </w:r>
      <w:r>
        <w:rPr>
          <w:rStyle w:val="18"/>
          <w:rFonts w:hint="eastAsia" w:ascii="仿宋" w:hAnsi="仿宋" w:eastAsia="仿宋" w:cs="仿宋"/>
          <w:sz w:val="21"/>
          <w:szCs w:val="21"/>
        </w:rPr>
        <w:t>https://fjzyy.jxjy.chaoxing.com/login</w:t>
      </w:r>
      <w:r>
        <w:rPr>
          <w:rFonts w:hint="eastAsia" w:ascii="仿宋" w:hAnsi="仿宋" w:eastAsia="仿宋" w:cs="仿宋"/>
          <w:sz w:val="21"/>
          <w:szCs w:val="21"/>
        </w:rPr>
        <w:fldChar w:fldCharType="end"/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，</w:t>
      </w:r>
      <w:r>
        <w:rPr>
          <w:rFonts w:hint="eastAsia" w:ascii="仿宋" w:hAnsi="仿宋" w:eastAsia="仿宋" w:cs="仿宋"/>
          <w:sz w:val="21"/>
          <w:szCs w:val="21"/>
        </w:rPr>
        <w:t>弹出登录页，</w:t>
      </w:r>
      <w:r>
        <w:rPr>
          <w:rFonts w:hint="eastAsia" w:eastAsia="宋体"/>
          <w:sz w:val="21"/>
          <w:szCs w:val="21"/>
        </w:rPr>
        <w:t>选择</w:t>
      </w:r>
      <w:r>
        <w:rPr>
          <w:rFonts w:hint="eastAsia" w:eastAsia="宋体"/>
          <w:sz w:val="21"/>
          <w:szCs w:val="21"/>
          <w:lang w:eastAsia="zh-CN"/>
        </w:rPr>
        <w:t>“</w:t>
      </w:r>
      <w:r>
        <w:rPr>
          <w:rFonts w:hint="eastAsia" w:eastAsia="宋体"/>
          <w:b/>
          <w:bCs/>
          <w:color w:val="FF0000"/>
          <w:sz w:val="21"/>
          <w:szCs w:val="21"/>
          <w:lang w:val="en-US" w:eastAsia="zh-CN"/>
        </w:rPr>
        <w:t>手机</w:t>
      </w:r>
      <w:r>
        <w:rPr>
          <w:rFonts w:hint="eastAsia" w:eastAsia="宋体"/>
          <w:b/>
          <w:bCs/>
          <w:color w:val="FF0000"/>
          <w:sz w:val="21"/>
          <w:szCs w:val="21"/>
        </w:rPr>
        <w:t>号</w:t>
      </w:r>
      <w:r>
        <w:rPr>
          <w:rFonts w:hint="eastAsia" w:eastAsia="宋体"/>
          <w:b/>
          <w:bCs/>
          <w:color w:val="FF0000"/>
          <w:sz w:val="21"/>
          <w:szCs w:val="21"/>
          <w:lang w:val="en-US" w:eastAsia="zh-CN"/>
        </w:rPr>
        <w:t>登录</w:t>
      </w:r>
      <w:r>
        <w:rPr>
          <w:rFonts w:hint="eastAsia" w:eastAsia="宋体"/>
          <w:b w:val="0"/>
          <w:bCs w:val="0"/>
          <w:color w:val="auto"/>
          <w:sz w:val="21"/>
          <w:szCs w:val="21"/>
          <w:lang w:val="en-US" w:eastAsia="zh-CN"/>
        </w:rPr>
        <w:t>”输入</w:t>
      </w:r>
      <w:r>
        <w:rPr>
          <w:rFonts w:hint="eastAsia" w:eastAsia="宋体"/>
          <w:b/>
          <w:bCs/>
          <w:color w:val="FF0000"/>
          <w:sz w:val="21"/>
          <w:szCs w:val="21"/>
          <w:lang w:val="en-US" w:eastAsia="zh-CN"/>
        </w:rPr>
        <w:t>手机号使用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lang w:val="en-US" w:eastAsia="zh-CN"/>
        </w:rPr>
        <w:t>验证码</w:t>
      </w:r>
      <w:r>
        <w:rPr>
          <w:rFonts w:hint="eastAsia" w:eastAsia="宋体"/>
          <w:b w:val="0"/>
          <w:bCs w:val="0"/>
          <w:color w:val="auto"/>
          <w:sz w:val="21"/>
          <w:szCs w:val="21"/>
        </w:rPr>
        <w:t>登录</w:t>
      </w:r>
      <w:r>
        <w:rPr>
          <w:rFonts w:hint="eastAsia" w:eastAsia="宋体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或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lang w:val="en-US" w:eastAsia="zh-CN"/>
        </w:rPr>
        <w:t>学习通APP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扫码登录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。</w:t>
      </w:r>
      <w:r>
        <w:drawing>
          <wp:inline distT="0" distB="0" distL="114300" distR="114300">
            <wp:extent cx="4252595" cy="2659380"/>
            <wp:effectExtent l="0" t="0" r="14605" b="7620"/>
            <wp:docPr id="6" name="图片 6" descr="1750212537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5021253709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52595" cy="265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4B666885">
      <w:pPr>
        <w:numPr>
          <w:ilvl w:val="0"/>
          <w:numId w:val="0"/>
        </w:numPr>
        <w:ind w:leftChars="0"/>
        <w:jc w:val="left"/>
        <w:outlineLvl w:val="1"/>
        <w:rPr>
          <w:rFonts w:hint="eastAsia" w:ascii="仿宋" w:hAnsi="仿宋" w:eastAsia="仿宋" w:cs="仿宋"/>
          <w:b/>
          <w:bCs/>
          <w:sz w:val="21"/>
          <w:szCs w:val="21"/>
        </w:rPr>
      </w:pPr>
      <w:bookmarkStart w:id="1" w:name="_Toc7817"/>
      <w:r>
        <w:rPr>
          <w:rFonts w:hint="eastAsia" w:ascii="仿宋" w:hAnsi="仿宋" w:eastAsia="仿宋" w:cs="仿宋"/>
          <w:b/>
          <w:bCs/>
          <w:sz w:val="21"/>
          <w:szCs w:val="21"/>
          <w:lang w:val="en-US" w:eastAsia="zh-CN"/>
        </w:rPr>
        <w:t>2.学籍异动申请</w:t>
      </w:r>
      <w:bookmarkEnd w:id="1"/>
    </w:p>
    <w:p w14:paraId="00E5CB71">
      <w:pPr>
        <w:pStyle w:val="37"/>
        <w:numPr>
          <w:ilvl w:val="0"/>
          <w:numId w:val="0"/>
        </w:numPr>
        <w:ind w:firstLine="420" w:firstLineChars="20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（1）打开左侧菜单栏</w:t>
      </w: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>“学历教育服务（学生）”→“学籍模块”→“学籍异动”。</w:t>
      </w:r>
    </w:p>
    <w:p w14:paraId="26E32F90">
      <w:pPr>
        <w:pStyle w:val="37"/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4634865" cy="1922780"/>
            <wp:effectExtent l="0" t="0" r="13335" b="127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rcRect t="12195"/>
                    <a:stretch>
                      <a:fillRect/>
                    </a:stretch>
                  </pic:blipFill>
                  <pic:spPr>
                    <a:xfrm>
                      <a:off x="0" y="0"/>
                      <a:ext cx="4634865" cy="192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6F13B">
      <w:pPr>
        <w:pStyle w:val="37"/>
        <w:numPr>
          <w:ilvl w:val="0"/>
          <w:numId w:val="0"/>
        </w:numPr>
        <w:ind w:left="402" w:leftChars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（2）进入“学籍异动”页面后，选择相应学籍异动类型。</w:t>
      </w:r>
    </w:p>
    <w:p w14:paraId="3AE6803C">
      <w:pPr>
        <w:pStyle w:val="3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907280" cy="2035810"/>
            <wp:effectExtent l="0" t="0" r="7620" b="2540"/>
            <wp:docPr id="3" name="图片 3" descr="微信截图_20240506103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截图_20240506103037"/>
                    <pic:cNvPicPr>
                      <a:picLocks noChangeAspect="1"/>
                    </pic:cNvPicPr>
                  </pic:nvPicPr>
                  <pic:blipFill>
                    <a:blip r:embed="rId8"/>
                    <a:srcRect t="11195"/>
                    <a:stretch>
                      <a:fillRect/>
                    </a:stretch>
                  </pic:blipFill>
                  <pic:spPr>
                    <a:xfrm>
                      <a:off x="0" y="0"/>
                      <a:ext cx="4907280" cy="203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FCA5C">
      <w:pPr>
        <w:pStyle w:val="3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40" w:firstLineChars="200"/>
        <w:jc w:val="left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（3）填写相应异动信息及</w:t>
      </w:r>
      <w:r>
        <w:rPr>
          <w:rFonts w:hint="eastAsia" w:ascii="仿宋" w:hAnsi="仿宋" w:eastAsia="仿宋" w:cs="仿宋"/>
          <w:b w:val="0"/>
          <w:bCs w:val="0"/>
          <w:sz w:val="22"/>
          <w:szCs w:val="22"/>
          <w:lang w:val="en-US" w:eastAsia="zh-CN"/>
        </w:rPr>
        <w:t>申请原因、上传证明材料、</w:t>
      </w:r>
      <w:r>
        <w:rPr>
          <w:rFonts w:hint="eastAsia" w:ascii="仿宋" w:hAnsi="仿宋" w:eastAsia="仿宋" w:cs="仿宋"/>
          <w:b/>
          <w:bCs/>
          <w:color w:val="FF0000"/>
          <w:sz w:val="22"/>
          <w:szCs w:val="22"/>
          <w:lang w:val="en-US" w:eastAsia="zh-CN"/>
        </w:rPr>
        <w:t>提交电子签名</w:t>
      </w:r>
      <w:r>
        <w:rPr>
          <w:rFonts w:hint="eastAsia" w:ascii="仿宋" w:hAnsi="仿宋" w:eastAsia="仿宋" w:cs="仿宋"/>
          <w:b w:val="0"/>
          <w:bCs w:val="0"/>
          <w:sz w:val="22"/>
          <w:szCs w:val="22"/>
          <w:lang w:val="en-US" w:eastAsia="zh-CN"/>
        </w:rPr>
        <w:t>后提交申请</w:t>
      </w: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，等待审核。备注：休学、复学、保留入学资格、重新入学可不需要提交证明材料。</w:t>
      </w:r>
    </w:p>
    <w:p w14:paraId="1287600B">
      <w:pPr>
        <w:pStyle w:val="3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4039870" cy="2119630"/>
            <wp:effectExtent l="0" t="0" r="17780" b="1397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39870" cy="211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035425" cy="2199005"/>
            <wp:effectExtent l="0" t="0" r="3175" b="1079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35425" cy="219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4496435" cy="1952625"/>
            <wp:effectExtent l="0" t="0" r="18415" b="9525"/>
            <wp:docPr id="1" name="图片 1" descr="微信截图_20240506103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截图_20240506103105"/>
                    <pic:cNvPicPr>
                      <a:picLocks noChangeAspect="1"/>
                    </pic:cNvPicPr>
                  </pic:nvPicPr>
                  <pic:blipFill>
                    <a:blip r:embed="rId11"/>
                    <a:srcRect t="11648"/>
                    <a:stretch>
                      <a:fillRect/>
                    </a:stretch>
                  </pic:blipFill>
                  <pic:spPr>
                    <a:xfrm>
                      <a:off x="0" y="0"/>
                      <a:ext cx="449643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3AAAC">
      <w:pPr>
        <w:pStyle w:val="3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（4）查看异动记录：在“学籍异动申请”右上角-</w:t>
      </w: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>异动记录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，可查看所有的异动申请和审核进度。</w:t>
      </w:r>
    </w:p>
    <w:p w14:paraId="2C587A4B">
      <w:pPr>
        <w:pStyle w:val="2"/>
      </w:pPr>
      <w:r>
        <w:drawing>
          <wp:inline distT="0" distB="0" distL="114300" distR="114300">
            <wp:extent cx="4538345" cy="1858010"/>
            <wp:effectExtent l="0" t="0" r="14605" b="889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rcRect t="10323"/>
                    <a:stretch>
                      <a:fillRect/>
                    </a:stretch>
                  </pic:blipFill>
                  <pic:spPr>
                    <a:xfrm>
                      <a:off x="0" y="0"/>
                      <a:ext cx="4538345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978C0">
      <w:pPr>
        <w:pStyle w:val="2"/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bookmarkStart w:id="2" w:name="_GoBack"/>
      <w:r>
        <w:rPr>
          <w:rFonts w:hint="eastAsia"/>
          <w:b/>
          <w:bCs/>
          <w:lang w:val="en-US" w:eastAsia="zh-CN"/>
        </w:rPr>
        <w:t>3.课程免修申请</w:t>
      </w:r>
    </w:p>
    <w:bookmarkEnd w:id="2"/>
    <w:p w14:paraId="5E61845C">
      <w:pPr>
        <w:pStyle w:val="37"/>
        <w:numPr>
          <w:ilvl w:val="0"/>
          <w:numId w:val="0"/>
        </w:numPr>
        <w:ind w:firstLine="420" w:firstLineChars="200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打开左侧菜单栏</w:t>
      </w: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>“学历教育服务（学生）”→“考务模块”→“免修”→“申请”，选择符合免修条件的课程，最后提交毕业证书、成绩单等证明材料。</w:t>
      </w:r>
    </w:p>
    <w:p w14:paraId="33024927">
      <w:pPr>
        <w:pStyle w:val="2"/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82995" cy="3533140"/>
            <wp:effectExtent l="0" t="0" r="8255" b="10160"/>
            <wp:docPr id="7" name="图片 7" descr="175022694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75022694036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353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25CDE">
      <w:pPr>
        <w:pStyle w:val="2"/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82995" cy="2745740"/>
            <wp:effectExtent l="0" t="0" r="8255" b="16510"/>
            <wp:docPr id="8" name="图片 8" descr="1750227011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5022701123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327" w:right="1080" w:bottom="1157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11C5C2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B8C105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B8C105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9C55CE"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602D30"/>
    <w:multiLevelType w:val="multilevel"/>
    <w:tmpl w:val="15602D30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pStyle w:val="33"/>
      <w:lvlText w:val="%1.%2.%3"/>
      <w:lvlJc w:val="left"/>
      <w:pPr>
        <w:ind w:left="2127" w:hanging="567"/>
      </w:pPr>
      <w:rPr>
        <w:rFonts w:hint="eastAsia" w:asciiTheme="minorEastAsia" w:hAnsiTheme="minorEastAsia" w:eastAsiaTheme="minor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6BF5550C"/>
    <w:multiLevelType w:val="multilevel"/>
    <w:tmpl w:val="6BF5550C"/>
    <w:lvl w:ilvl="0" w:tentative="0">
      <w:start w:val="1"/>
      <w:numFmt w:val="japaneseCounting"/>
      <w:pStyle w:val="3"/>
      <w:lvlText w:val="%1．"/>
      <w:lvlJc w:val="left"/>
      <w:pPr>
        <w:ind w:left="420" w:hanging="4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-7382" w:hanging="420"/>
      </w:pPr>
    </w:lvl>
    <w:lvl w:ilvl="2" w:tentative="0">
      <w:start w:val="1"/>
      <w:numFmt w:val="lowerRoman"/>
      <w:lvlText w:val="%3."/>
      <w:lvlJc w:val="right"/>
      <w:pPr>
        <w:ind w:left="-6962" w:hanging="420"/>
      </w:pPr>
    </w:lvl>
    <w:lvl w:ilvl="3" w:tentative="0">
      <w:start w:val="1"/>
      <w:numFmt w:val="decimal"/>
      <w:lvlText w:val="%4."/>
      <w:lvlJc w:val="left"/>
      <w:pPr>
        <w:ind w:left="-6542" w:hanging="420"/>
      </w:pPr>
    </w:lvl>
    <w:lvl w:ilvl="4" w:tentative="0">
      <w:start w:val="1"/>
      <w:numFmt w:val="lowerLetter"/>
      <w:lvlText w:val="%5)"/>
      <w:lvlJc w:val="left"/>
      <w:pPr>
        <w:ind w:left="-6122" w:hanging="420"/>
      </w:pPr>
    </w:lvl>
    <w:lvl w:ilvl="5" w:tentative="0">
      <w:start w:val="1"/>
      <w:numFmt w:val="lowerRoman"/>
      <w:lvlText w:val="%6."/>
      <w:lvlJc w:val="right"/>
      <w:pPr>
        <w:ind w:left="-5702" w:hanging="420"/>
      </w:pPr>
    </w:lvl>
    <w:lvl w:ilvl="6" w:tentative="0">
      <w:start w:val="1"/>
      <w:numFmt w:val="decimal"/>
      <w:lvlText w:val="%7."/>
      <w:lvlJc w:val="left"/>
      <w:pPr>
        <w:ind w:left="-5282" w:hanging="420"/>
      </w:pPr>
    </w:lvl>
    <w:lvl w:ilvl="7" w:tentative="0">
      <w:start w:val="1"/>
      <w:numFmt w:val="lowerLetter"/>
      <w:lvlText w:val="%8)"/>
      <w:lvlJc w:val="left"/>
      <w:pPr>
        <w:ind w:left="-4862" w:hanging="420"/>
      </w:pPr>
    </w:lvl>
    <w:lvl w:ilvl="8" w:tentative="0">
      <w:start w:val="1"/>
      <w:numFmt w:val="lowerRoman"/>
      <w:lvlText w:val="%9."/>
      <w:lvlJc w:val="right"/>
      <w:pPr>
        <w:ind w:left="-4442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2NzQxZGY5NmYyZTgyNTgzZDgwOGZiZTYxNTk1ZDYifQ=="/>
  </w:docVars>
  <w:rsids>
    <w:rsidRoot w:val="006B1514"/>
    <w:rsid w:val="0001358E"/>
    <w:rsid w:val="00017D87"/>
    <w:rsid w:val="00025E67"/>
    <w:rsid w:val="00037E66"/>
    <w:rsid w:val="00087F6C"/>
    <w:rsid w:val="000A7C37"/>
    <w:rsid w:val="000B74E7"/>
    <w:rsid w:val="000D33CB"/>
    <w:rsid w:val="00107C91"/>
    <w:rsid w:val="00127184"/>
    <w:rsid w:val="00127358"/>
    <w:rsid w:val="00127730"/>
    <w:rsid w:val="0015462A"/>
    <w:rsid w:val="00170A7A"/>
    <w:rsid w:val="00176FC9"/>
    <w:rsid w:val="00187080"/>
    <w:rsid w:val="001A1A92"/>
    <w:rsid w:val="001A1E9F"/>
    <w:rsid w:val="001C7431"/>
    <w:rsid w:val="001F3B04"/>
    <w:rsid w:val="002117E5"/>
    <w:rsid w:val="002148C6"/>
    <w:rsid w:val="00227A93"/>
    <w:rsid w:val="00235FC2"/>
    <w:rsid w:val="00254A16"/>
    <w:rsid w:val="00265605"/>
    <w:rsid w:val="00287366"/>
    <w:rsid w:val="002A2727"/>
    <w:rsid w:val="002B758E"/>
    <w:rsid w:val="002C1177"/>
    <w:rsid w:val="002D20FB"/>
    <w:rsid w:val="002E4FC6"/>
    <w:rsid w:val="0031451A"/>
    <w:rsid w:val="003307DA"/>
    <w:rsid w:val="0036261E"/>
    <w:rsid w:val="00363A54"/>
    <w:rsid w:val="00370781"/>
    <w:rsid w:val="00387ADB"/>
    <w:rsid w:val="003A216F"/>
    <w:rsid w:val="003A42E9"/>
    <w:rsid w:val="003A7486"/>
    <w:rsid w:val="003D3676"/>
    <w:rsid w:val="003E3B45"/>
    <w:rsid w:val="003E50E9"/>
    <w:rsid w:val="003F6021"/>
    <w:rsid w:val="004148DB"/>
    <w:rsid w:val="00424D0F"/>
    <w:rsid w:val="00424E11"/>
    <w:rsid w:val="00446AFE"/>
    <w:rsid w:val="00480992"/>
    <w:rsid w:val="00493B6B"/>
    <w:rsid w:val="004A1F1A"/>
    <w:rsid w:val="004B3C4A"/>
    <w:rsid w:val="004C15D5"/>
    <w:rsid w:val="004C1D8B"/>
    <w:rsid w:val="004D172D"/>
    <w:rsid w:val="004E2455"/>
    <w:rsid w:val="004E3408"/>
    <w:rsid w:val="004E6361"/>
    <w:rsid w:val="00554367"/>
    <w:rsid w:val="005544BE"/>
    <w:rsid w:val="00563D4E"/>
    <w:rsid w:val="00592DB7"/>
    <w:rsid w:val="0059383A"/>
    <w:rsid w:val="00596F0D"/>
    <w:rsid w:val="005A4EEE"/>
    <w:rsid w:val="005D00B3"/>
    <w:rsid w:val="005F7D4E"/>
    <w:rsid w:val="00604A6A"/>
    <w:rsid w:val="00642A45"/>
    <w:rsid w:val="00665732"/>
    <w:rsid w:val="00666F27"/>
    <w:rsid w:val="0068074A"/>
    <w:rsid w:val="006951DA"/>
    <w:rsid w:val="006976FC"/>
    <w:rsid w:val="006B1514"/>
    <w:rsid w:val="006B26DB"/>
    <w:rsid w:val="006C794B"/>
    <w:rsid w:val="006E5226"/>
    <w:rsid w:val="00707C48"/>
    <w:rsid w:val="00707DBB"/>
    <w:rsid w:val="00732162"/>
    <w:rsid w:val="00735D62"/>
    <w:rsid w:val="0075605D"/>
    <w:rsid w:val="00760E5F"/>
    <w:rsid w:val="00773F81"/>
    <w:rsid w:val="00775D0E"/>
    <w:rsid w:val="007A11A6"/>
    <w:rsid w:val="007A11DE"/>
    <w:rsid w:val="007C3DF0"/>
    <w:rsid w:val="007E2056"/>
    <w:rsid w:val="007F67D5"/>
    <w:rsid w:val="0081288B"/>
    <w:rsid w:val="00820D0C"/>
    <w:rsid w:val="00821A1B"/>
    <w:rsid w:val="00825837"/>
    <w:rsid w:val="00827832"/>
    <w:rsid w:val="00831446"/>
    <w:rsid w:val="00836C49"/>
    <w:rsid w:val="00852D3E"/>
    <w:rsid w:val="00873BF3"/>
    <w:rsid w:val="00882A52"/>
    <w:rsid w:val="00892902"/>
    <w:rsid w:val="00893394"/>
    <w:rsid w:val="009164B4"/>
    <w:rsid w:val="00917B8D"/>
    <w:rsid w:val="009309D7"/>
    <w:rsid w:val="009517C1"/>
    <w:rsid w:val="00963500"/>
    <w:rsid w:val="00977DB5"/>
    <w:rsid w:val="009B664F"/>
    <w:rsid w:val="009E1875"/>
    <w:rsid w:val="009F419A"/>
    <w:rsid w:val="00A0551F"/>
    <w:rsid w:val="00A27D44"/>
    <w:rsid w:val="00A35CF9"/>
    <w:rsid w:val="00A412BE"/>
    <w:rsid w:val="00A61958"/>
    <w:rsid w:val="00A769CC"/>
    <w:rsid w:val="00A97C4D"/>
    <w:rsid w:val="00AB4108"/>
    <w:rsid w:val="00AB4201"/>
    <w:rsid w:val="00AD0E6F"/>
    <w:rsid w:val="00B0583E"/>
    <w:rsid w:val="00B12F66"/>
    <w:rsid w:val="00B149C5"/>
    <w:rsid w:val="00B239F5"/>
    <w:rsid w:val="00B5030D"/>
    <w:rsid w:val="00B55123"/>
    <w:rsid w:val="00B83B5F"/>
    <w:rsid w:val="00B83F04"/>
    <w:rsid w:val="00B91215"/>
    <w:rsid w:val="00B92177"/>
    <w:rsid w:val="00BA5533"/>
    <w:rsid w:val="00BA75EF"/>
    <w:rsid w:val="00BC429F"/>
    <w:rsid w:val="00C2171C"/>
    <w:rsid w:val="00C247E7"/>
    <w:rsid w:val="00C31962"/>
    <w:rsid w:val="00C35B54"/>
    <w:rsid w:val="00C3686A"/>
    <w:rsid w:val="00C60E57"/>
    <w:rsid w:val="00C70EE6"/>
    <w:rsid w:val="00C73884"/>
    <w:rsid w:val="00CA5B3F"/>
    <w:rsid w:val="00CE7DBB"/>
    <w:rsid w:val="00CF5E88"/>
    <w:rsid w:val="00D053E2"/>
    <w:rsid w:val="00D15E7F"/>
    <w:rsid w:val="00D32929"/>
    <w:rsid w:val="00D35451"/>
    <w:rsid w:val="00D557A8"/>
    <w:rsid w:val="00D66BCA"/>
    <w:rsid w:val="00D84FBB"/>
    <w:rsid w:val="00DA39C9"/>
    <w:rsid w:val="00DB1419"/>
    <w:rsid w:val="00DC6502"/>
    <w:rsid w:val="00DE7445"/>
    <w:rsid w:val="00E17799"/>
    <w:rsid w:val="00E20713"/>
    <w:rsid w:val="00E36541"/>
    <w:rsid w:val="00E55BFE"/>
    <w:rsid w:val="00E67F14"/>
    <w:rsid w:val="00E84C46"/>
    <w:rsid w:val="00E9604C"/>
    <w:rsid w:val="00ED7CFF"/>
    <w:rsid w:val="00F17BB7"/>
    <w:rsid w:val="00F54BFE"/>
    <w:rsid w:val="00F76B6C"/>
    <w:rsid w:val="00F86CB6"/>
    <w:rsid w:val="00F94AA2"/>
    <w:rsid w:val="00FD1CBE"/>
    <w:rsid w:val="00FD6582"/>
    <w:rsid w:val="026F4767"/>
    <w:rsid w:val="04D23DC3"/>
    <w:rsid w:val="094A58F5"/>
    <w:rsid w:val="0AB5607B"/>
    <w:rsid w:val="109208FC"/>
    <w:rsid w:val="11BE1182"/>
    <w:rsid w:val="132A324B"/>
    <w:rsid w:val="14283047"/>
    <w:rsid w:val="15453B8B"/>
    <w:rsid w:val="175C02FC"/>
    <w:rsid w:val="19DC4392"/>
    <w:rsid w:val="1DC84D43"/>
    <w:rsid w:val="1FBD1890"/>
    <w:rsid w:val="26265313"/>
    <w:rsid w:val="2A836FEB"/>
    <w:rsid w:val="2F01556C"/>
    <w:rsid w:val="3A1C460B"/>
    <w:rsid w:val="3A2B15AD"/>
    <w:rsid w:val="3B1666D3"/>
    <w:rsid w:val="3C9100A3"/>
    <w:rsid w:val="411574DD"/>
    <w:rsid w:val="42F500EF"/>
    <w:rsid w:val="485D29BF"/>
    <w:rsid w:val="495C67D2"/>
    <w:rsid w:val="49C757A5"/>
    <w:rsid w:val="4A5144FD"/>
    <w:rsid w:val="4E8C7B5A"/>
    <w:rsid w:val="51B66C9C"/>
    <w:rsid w:val="536A41E2"/>
    <w:rsid w:val="555E0709"/>
    <w:rsid w:val="59E7584B"/>
    <w:rsid w:val="5ADC1C9D"/>
    <w:rsid w:val="5C0A234A"/>
    <w:rsid w:val="5FFC4413"/>
    <w:rsid w:val="61833CD4"/>
    <w:rsid w:val="65593049"/>
    <w:rsid w:val="67892A30"/>
    <w:rsid w:val="6C3258A0"/>
    <w:rsid w:val="6C743198"/>
    <w:rsid w:val="6E48233A"/>
    <w:rsid w:val="73EF1E6D"/>
    <w:rsid w:val="752E3EFC"/>
    <w:rsid w:val="7D6F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2"/>
    <w:autoRedefine/>
    <w:qFormat/>
    <w:uiPriority w:val="9"/>
    <w:pPr>
      <w:keepNext/>
      <w:keepLines/>
      <w:numPr>
        <w:ilvl w:val="0"/>
        <w:numId w:val="1"/>
      </w:numPr>
      <w:outlineLvl w:val="0"/>
    </w:pPr>
    <w:rPr>
      <w:rFonts w:eastAsiaTheme="majorEastAsia"/>
      <w:b/>
      <w:bCs/>
      <w:kern w:val="44"/>
      <w:sz w:val="36"/>
      <w:szCs w:val="44"/>
    </w:rPr>
  </w:style>
  <w:style w:type="paragraph" w:styleId="4">
    <w:name w:val="heading 2"/>
    <w:basedOn w:val="1"/>
    <w:next w:val="1"/>
    <w:link w:val="19"/>
    <w:autoRedefine/>
    <w:unhideWhenUsed/>
    <w:qFormat/>
    <w:uiPriority w:val="9"/>
    <w:pPr>
      <w:keepNext/>
      <w:keepLines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20"/>
    <w:autoRedefine/>
    <w:unhideWhenUsed/>
    <w:qFormat/>
    <w:uiPriority w:val="9"/>
    <w:pPr>
      <w:keepNext/>
      <w:keepLines/>
      <w:outlineLvl w:val="2"/>
    </w:pPr>
    <w:rPr>
      <w:bCs/>
      <w:sz w:val="28"/>
      <w:szCs w:val="32"/>
    </w:rPr>
  </w:style>
  <w:style w:type="paragraph" w:styleId="6">
    <w:name w:val="heading 4"/>
    <w:basedOn w:val="1"/>
    <w:next w:val="1"/>
    <w:link w:val="21"/>
    <w:autoRedefine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7">
    <w:name w:val="Default Paragraph Font"/>
    <w:autoRedefine/>
    <w:semiHidden/>
    <w:unhideWhenUsed/>
    <w:qFormat/>
    <w:uiPriority w:val="1"/>
  </w:style>
  <w:style w:type="table" w:default="1" w:styleId="1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semiHidden/>
    <w:unhideWhenUsed/>
    <w:qFormat/>
    <w:uiPriority w:val="99"/>
    <w:rPr>
      <w:rFonts w:ascii="宋体" w:hAnsi="Courier New"/>
    </w:rPr>
  </w:style>
  <w:style w:type="paragraph" w:styleId="7">
    <w:name w:val="Document Map"/>
    <w:basedOn w:val="1"/>
    <w:link w:val="31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8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9">
    <w:name w:val="Date"/>
    <w:basedOn w:val="1"/>
    <w:next w:val="1"/>
    <w:link w:val="29"/>
    <w:autoRedefine/>
    <w:semiHidden/>
    <w:unhideWhenUsed/>
    <w:qFormat/>
    <w:uiPriority w:val="99"/>
    <w:pPr>
      <w:ind w:left="100" w:leftChars="2500"/>
    </w:pPr>
  </w:style>
  <w:style w:type="paragraph" w:styleId="10">
    <w:name w:val="Balloon Text"/>
    <w:basedOn w:val="1"/>
    <w:link w:val="28"/>
    <w:autoRedefine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4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2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autoRedefine/>
    <w:qFormat/>
    <w:uiPriority w:val="39"/>
    <w:rPr>
      <w:rFonts w:ascii="Times New Roman" w:hAnsi="Times New Roman" w:eastAsia="宋体"/>
      <w:szCs w:val="20"/>
    </w:rPr>
  </w:style>
  <w:style w:type="paragraph" w:styleId="14">
    <w:name w:val="toc 2"/>
    <w:basedOn w:val="1"/>
    <w:next w:val="1"/>
    <w:autoRedefine/>
    <w:unhideWhenUsed/>
    <w:qFormat/>
    <w:uiPriority w:val="39"/>
    <w:pPr>
      <w:ind w:left="420" w:leftChars="200"/>
    </w:pPr>
  </w:style>
  <w:style w:type="paragraph" w:styleId="15">
    <w:name w:val="Title"/>
    <w:basedOn w:val="1"/>
    <w:next w:val="1"/>
    <w:link w:val="27"/>
    <w:autoRedefine/>
    <w:qFormat/>
    <w:uiPriority w:val="10"/>
    <w:pPr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styleId="18">
    <w:name w:val="Hyperlink"/>
    <w:basedOn w:val="17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2 字符"/>
    <w:basedOn w:val="17"/>
    <w:link w:val="4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0">
    <w:name w:val="标题 3 字符"/>
    <w:basedOn w:val="17"/>
    <w:link w:val="5"/>
    <w:autoRedefine/>
    <w:qFormat/>
    <w:uiPriority w:val="9"/>
    <w:rPr>
      <w:bCs/>
      <w:sz w:val="28"/>
      <w:szCs w:val="32"/>
    </w:rPr>
  </w:style>
  <w:style w:type="character" w:customStyle="1" w:styleId="21">
    <w:name w:val="标题 4 字符"/>
    <w:basedOn w:val="17"/>
    <w:link w:val="6"/>
    <w:autoRedefine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2">
    <w:name w:val="标题 1 字符"/>
    <w:basedOn w:val="17"/>
    <w:link w:val="3"/>
    <w:autoRedefine/>
    <w:qFormat/>
    <w:uiPriority w:val="9"/>
    <w:rPr>
      <w:rFonts w:eastAsiaTheme="majorEastAsia"/>
      <w:b/>
      <w:bCs/>
      <w:kern w:val="44"/>
      <w:sz w:val="36"/>
      <w:szCs w:val="44"/>
    </w:rPr>
  </w:style>
  <w:style w:type="character" w:customStyle="1" w:styleId="23">
    <w:name w:val="页眉 字符"/>
    <w:basedOn w:val="17"/>
    <w:link w:val="12"/>
    <w:autoRedefine/>
    <w:qFormat/>
    <w:uiPriority w:val="99"/>
    <w:rPr>
      <w:sz w:val="18"/>
      <w:szCs w:val="18"/>
    </w:rPr>
  </w:style>
  <w:style w:type="character" w:customStyle="1" w:styleId="24">
    <w:name w:val="页脚 字符"/>
    <w:basedOn w:val="17"/>
    <w:link w:val="11"/>
    <w:autoRedefine/>
    <w:qFormat/>
    <w:uiPriority w:val="99"/>
    <w:rPr>
      <w:sz w:val="18"/>
      <w:szCs w:val="18"/>
    </w:rPr>
  </w:style>
  <w:style w:type="paragraph" w:customStyle="1" w:styleId="25">
    <w:name w:val="无间隔1"/>
    <w:link w:val="26"/>
    <w:autoRedefine/>
    <w:qFormat/>
    <w:uiPriority w:val="0"/>
    <w:rPr>
      <w:rFonts w:ascii="Times New Roman" w:hAnsi="Times New Roman" w:eastAsia="宋体" w:cstheme="minorBidi"/>
      <w:kern w:val="0"/>
      <w:sz w:val="22"/>
      <w:szCs w:val="20"/>
      <w:lang w:val="en-US" w:eastAsia="zh-CN" w:bidi="ar-SA"/>
    </w:rPr>
  </w:style>
  <w:style w:type="character" w:customStyle="1" w:styleId="26">
    <w:name w:val="无间隔 Char"/>
    <w:basedOn w:val="17"/>
    <w:link w:val="25"/>
    <w:autoRedefine/>
    <w:qFormat/>
    <w:uiPriority w:val="0"/>
    <w:rPr>
      <w:rFonts w:ascii="Times New Roman" w:hAnsi="Times New Roman" w:eastAsia="宋体"/>
      <w:kern w:val="0"/>
      <w:sz w:val="22"/>
      <w:szCs w:val="20"/>
    </w:rPr>
  </w:style>
  <w:style w:type="character" w:customStyle="1" w:styleId="27">
    <w:name w:val="标题 字符"/>
    <w:basedOn w:val="17"/>
    <w:link w:val="15"/>
    <w:autoRedefine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8">
    <w:name w:val="批注框文本 字符"/>
    <w:basedOn w:val="17"/>
    <w:link w:val="10"/>
    <w:autoRedefine/>
    <w:semiHidden/>
    <w:qFormat/>
    <w:uiPriority w:val="99"/>
    <w:rPr>
      <w:sz w:val="18"/>
      <w:szCs w:val="18"/>
    </w:rPr>
  </w:style>
  <w:style w:type="character" w:customStyle="1" w:styleId="29">
    <w:name w:val="日期 字符"/>
    <w:basedOn w:val="17"/>
    <w:link w:val="9"/>
    <w:autoRedefine/>
    <w:semiHidden/>
    <w:qFormat/>
    <w:uiPriority w:val="99"/>
  </w:style>
  <w:style w:type="paragraph" w:customStyle="1" w:styleId="30">
    <w:name w:val="TOC Heading"/>
    <w:basedOn w:val="3"/>
    <w:next w:val="1"/>
    <w:autoRedefine/>
    <w:semiHidden/>
    <w:unhideWhenUsed/>
    <w:qFormat/>
    <w:uiPriority w:val="39"/>
    <w:pPr>
      <w:widowControl/>
      <w:numPr>
        <w:numId w:val="0"/>
      </w:numPr>
      <w:spacing w:before="480" w:line="276" w:lineRule="auto"/>
      <w:outlineLvl w:val="9"/>
    </w:pPr>
    <w:rPr>
      <w:rFonts w:asciiTheme="majorHAnsi" w:hAnsiTheme="majorHAnsi" w:cstheme="majorBidi"/>
      <w:color w:val="376092" w:themeColor="accent1" w:themeShade="BF"/>
      <w:kern w:val="0"/>
      <w:sz w:val="28"/>
      <w:szCs w:val="28"/>
    </w:rPr>
  </w:style>
  <w:style w:type="character" w:customStyle="1" w:styleId="31">
    <w:name w:val="文档结构图 字符"/>
    <w:basedOn w:val="17"/>
    <w:link w:val="7"/>
    <w:autoRedefine/>
    <w:semiHidden/>
    <w:qFormat/>
    <w:uiPriority w:val="99"/>
    <w:rPr>
      <w:rFonts w:ascii="宋体" w:eastAsia="宋体"/>
      <w:sz w:val="18"/>
      <w:szCs w:val="18"/>
    </w:rPr>
  </w:style>
  <w:style w:type="paragraph" w:styleId="32">
    <w:name w:val="List Paragraph"/>
    <w:basedOn w:val="1"/>
    <w:link w:val="34"/>
    <w:autoRedefine/>
    <w:qFormat/>
    <w:uiPriority w:val="34"/>
    <w:pPr>
      <w:ind w:firstLine="420" w:firstLineChars="200"/>
      <w:jc w:val="both"/>
    </w:pPr>
  </w:style>
  <w:style w:type="paragraph" w:customStyle="1" w:styleId="33">
    <w:name w:val="样式5"/>
    <w:basedOn w:val="32"/>
    <w:link w:val="35"/>
    <w:autoRedefine/>
    <w:qFormat/>
    <w:uiPriority w:val="0"/>
    <w:pPr>
      <w:numPr>
        <w:ilvl w:val="2"/>
        <w:numId w:val="2"/>
      </w:numPr>
      <w:ind w:firstLine="0" w:firstLineChars="0"/>
    </w:pPr>
  </w:style>
  <w:style w:type="character" w:customStyle="1" w:styleId="34">
    <w:name w:val="列表段落 字符"/>
    <w:basedOn w:val="17"/>
    <w:link w:val="32"/>
    <w:autoRedefine/>
    <w:qFormat/>
    <w:uiPriority w:val="34"/>
  </w:style>
  <w:style w:type="character" w:customStyle="1" w:styleId="35">
    <w:name w:val="样式5 字符"/>
    <w:basedOn w:val="34"/>
    <w:link w:val="33"/>
    <w:autoRedefine/>
    <w:qFormat/>
    <w:uiPriority w:val="0"/>
  </w:style>
  <w:style w:type="character" w:customStyle="1" w:styleId="36">
    <w:name w:val="Unresolved Mention"/>
    <w:basedOn w:val="17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7">
    <w:name w:val="正文样式"/>
    <w:basedOn w:val="1"/>
    <w:autoRedefine/>
    <w:qFormat/>
    <w:uiPriority w:val="0"/>
    <w:pPr>
      <w:ind w:firstLine="480" w:firstLineChars="200"/>
    </w:pPr>
    <w:rPr>
      <w:rFonts w:ascii="Times New Roman" w:hAnsi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9F97BA-0241-484C-BA34-D352ED65A2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371</Words>
  <Characters>414</Characters>
  <Lines>18</Lines>
  <Paragraphs>5</Paragraphs>
  <TotalTime>6</TotalTime>
  <ScaleCrop>false</ScaleCrop>
  <LinksUpToDate>false</LinksUpToDate>
  <CharactersWithSpaces>414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2017-07-18T07:34:00Z</dcterms:created>
  <dc:creator>chaoxing</dc:creator>
  <cp:lastModifiedBy>李慧勇</cp:lastModifiedBy>
  <cp:lastPrinted>2019-12-05T15:15:00Z</cp:lastPrinted>
  <dcterms:modified xsi:type="dcterms:W3CDTF">2025-06-18T06:12:26Z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0DD035AF4BA746518BF59CC735CA4D79_13</vt:lpwstr>
  </property>
  <property fmtid="{D5CDD505-2E9C-101B-9397-08002B2CF9AE}" pid="4" name="KSOTemplateDocerSaveRecord">
    <vt:lpwstr>eyJoZGlkIjoiZjg4ZWE4YjgzOWUzMTVhODFhODhlOTUzYmRlMTZiZmEiLCJ1c2VySWQiOiIxNjAyNzM5OTI2In0=</vt:lpwstr>
  </property>
</Properties>
</file>