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328" w:rsidRDefault="00B24328" w:rsidP="00B24328">
      <w:pPr>
        <w:jc w:val="center"/>
        <w:rPr>
          <w:rFonts w:asciiTheme="majorEastAsia" w:eastAsiaTheme="majorEastAsia" w:hAnsiTheme="majorEastAsia"/>
          <w:sz w:val="44"/>
          <w:szCs w:val="44"/>
        </w:rPr>
      </w:pPr>
      <w:r>
        <w:rPr>
          <w:rFonts w:asciiTheme="majorEastAsia" w:eastAsiaTheme="majorEastAsia" w:hAnsiTheme="majorEastAsia" w:hint="eastAsia"/>
          <w:sz w:val="44"/>
          <w:szCs w:val="44"/>
        </w:rPr>
        <w:t>关于做好《学校继续教育发展报告（2023年度）》编制工作的通知</w:t>
      </w:r>
    </w:p>
    <w:p w:rsidR="00B24328" w:rsidRDefault="00B24328" w:rsidP="00B24328">
      <w:pPr>
        <w:rPr>
          <w:rFonts w:ascii="仿宋" w:eastAsia="仿宋" w:hAnsi="仿宋"/>
          <w:sz w:val="32"/>
          <w:szCs w:val="32"/>
        </w:rPr>
      </w:pPr>
    </w:p>
    <w:p w:rsidR="00B24328" w:rsidRDefault="00B24328" w:rsidP="00B24328">
      <w:pPr>
        <w:spacing w:line="60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各学院（部）、各有关处（室）： </w:t>
      </w:r>
    </w:p>
    <w:p w:rsidR="00B24328" w:rsidRDefault="00B24328" w:rsidP="00B24328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接上级通知，决定启动《学校继续教育发展报告（2023年度）》（注:2023年1月1日-12月31日）的编制工作，请相关单位和部门根据任务分工和编写要求做好编制工作，并于2024年4月9日前将电子版材料发送至77711836@qq.com邮箱。</w:t>
      </w:r>
    </w:p>
    <w:p w:rsidR="00B24328" w:rsidRDefault="00B24328" w:rsidP="00B24328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联系人：吴丽萍，联系电话：0591-22861381</w:t>
      </w:r>
    </w:p>
    <w:p w:rsidR="00B24328" w:rsidRDefault="00B24328" w:rsidP="00B24328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特此通知</w:t>
      </w:r>
    </w:p>
    <w:p w:rsidR="00B24328" w:rsidRDefault="00B24328" w:rsidP="00B24328">
      <w:pPr>
        <w:spacing w:line="600" w:lineRule="exact"/>
        <w:rPr>
          <w:rFonts w:ascii="仿宋" w:eastAsia="仿宋" w:hAnsi="仿宋"/>
          <w:sz w:val="32"/>
          <w:szCs w:val="32"/>
        </w:rPr>
      </w:pPr>
    </w:p>
    <w:p w:rsidR="00B24328" w:rsidRDefault="00B24328" w:rsidP="00B24328">
      <w:pPr>
        <w:spacing w:line="600" w:lineRule="exact"/>
        <w:ind w:leftChars="304" w:left="1598" w:hangingChars="300" w:hanging="9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附件：《学校继续教育发展报告（2023年度）》编制任务清单 </w:t>
      </w:r>
    </w:p>
    <w:p w:rsidR="00B24328" w:rsidRDefault="00B24328" w:rsidP="00B24328">
      <w:pPr>
        <w:spacing w:line="600" w:lineRule="exact"/>
        <w:rPr>
          <w:rFonts w:ascii="仿宋" w:eastAsia="仿宋" w:hAnsi="仿宋"/>
          <w:sz w:val="32"/>
          <w:szCs w:val="32"/>
        </w:rPr>
      </w:pPr>
    </w:p>
    <w:p w:rsidR="00B24328" w:rsidRDefault="00B24328" w:rsidP="00B24328">
      <w:pPr>
        <w:spacing w:line="60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继续教育学院</w:t>
      </w:r>
    </w:p>
    <w:p w:rsidR="00B24328" w:rsidRDefault="00B24328" w:rsidP="00B24328">
      <w:pPr>
        <w:spacing w:line="60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2024年4月3日</w:t>
      </w:r>
    </w:p>
    <w:p w:rsidR="00B24328" w:rsidRDefault="00B24328">
      <w:pPr>
        <w:tabs>
          <w:tab w:val="left" w:pos="1515"/>
          <w:tab w:val="center" w:pos="5046"/>
        </w:tabs>
        <w:jc w:val="left"/>
        <w:rPr>
          <w:rFonts w:ascii="黑体" w:eastAsia="黑体" w:hAnsi="黑体" w:cs="Arial"/>
          <w:b/>
          <w:color w:val="333333"/>
          <w:kern w:val="0"/>
          <w:sz w:val="32"/>
          <w:szCs w:val="32"/>
        </w:rPr>
      </w:pPr>
    </w:p>
    <w:p w:rsidR="00B24328" w:rsidRDefault="00B24328">
      <w:pPr>
        <w:tabs>
          <w:tab w:val="left" w:pos="1515"/>
          <w:tab w:val="center" w:pos="5046"/>
        </w:tabs>
        <w:jc w:val="left"/>
        <w:rPr>
          <w:rFonts w:ascii="黑体" w:eastAsia="黑体" w:hAnsi="黑体" w:cs="Arial"/>
          <w:b/>
          <w:color w:val="333333"/>
          <w:kern w:val="0"/>
          <w:sz w:val="32"/>
          <w:szCs w:val="32"/>
        </w:rPr>
      </w:pPr>
    </w:p>
    <w:p w:rsidR="00B24328" w:rsidRDefault="00B24328">
      <w:pPr>
        <w:tabs>
          <w:tab w:val="left" w:pos="1515"/>
          <w:tab w:val="center" w:pos="5046"/>
        </w:tabs>
        <w:jc w:val="left"/>
        <w:rPr>
          <w:rFonts w:ascii="黑体" w:eastAsia="黑体" w:hAnsi="黑体" w:cs="Arial"/>
          <w:b/>
          <w:color w:val="333333"/>
          <w:kern w:val="0"/>
          <w:sz w:val="32"/>
          <w:szCs w:val="32"/>
        </w:rPr>
      </w:pPr>
    </w:p>
    <w:p w:rsidR="00B24328" w:rsidRDefault="00B24328">
      <w:pPr>
        <w:tabs>
          <w:tab w:val="left" w:pos="1515"/>
          <w:tab w:val="center" w:pos="5046"/>
        </w:tabs>
        <w:jc w:val="left"/>
        <w:rPr>
          <w:rFonts w:ascii="黑体" w:eastAsia="黑体" w:hAnsi="黑体" w:cs="Arial"/>
          <w:b/>
          <w:color w:val="333333"/>
          <w:kern w:val="0"/>
          <w:sz w:val="32"/>
          <w:szCs w:val="32"/>
        </w:rPr>
      </w:pPr>
    </w:p>
    <w:p w:rsidR="00B24328" w:rsidRDefault="00B24328">
      <w:pPr>
        <w:tabs>
          <w:tab w:val="left" w:pos="1515"/>
          <w:tab w:val="center" w:pos="5046"/>
        </w:tabs>
        <w:jc w:val="left"/>
        <w:rPr>
          <w:rFonts w:ascii="黑体" w:eastAsia="黑体" w:hAnsi="黑体" w:cs="Arial"/>
          <w:b/>
          <w:color w:val="333333"/>
          <w:kern w:val="0"/>
          <w:sz w:val="32"/>
          <w:szCs w:val="32"/>
        </w:rPr>
      </w:pPr>
    </w:p>
    <w:p w:rsidR="00DD2C46" w:rsidRDefault="007E2367">
      <w:pPr>
        <w:tabs>
          <w:tab w:val="left" w:pos="1515"/>
          <w:tab w:val="center" w:pos="5046"/>
        </w:tabs>
        <w:jc w:val="left"/>
        <w:rPr>
          <w:rFonts w:ascii="黑体" w:eastAsia="黑体" w:hAnsi="黑体" w:cs="Arial"/>
          <w:b/>
          <w:color w:val="333333"/>
          <w:kern w:val="0"/>
          <w:sz w:val="32"/>
          <w:szCs w:val="32"/>
        </w:rPr>
      </w:pPr>
      <w:r>
        <w:rPr>
          <w:rFonts w:ascii="黑体" w:eastAsia="黑体" w:hAnsi="黑体" w:cs="Arial" w:hint="eastAsia"/>
          <w:b/>
          <w:color w:val="333333"/>
          <w:kern w:val="0"/>
          <w:sz w:val="32"/>
          <w:szCs w:val="32"/>
        </w:rPr>
        <w:lastRenderedPageBreak/>
        <w:t>附件</w:t>
      </w:r>
      <w:r>
        <w:rPr>
          <w:rFonts w:ascii="黑体" w:eastAsia="黑体" w:hAnsi="黑体" w:cs="Arial"/>
          <w:b/>
          <w:color w:val="333333"/>
          <w:kern w:val="0"/>
          <w:sz w:val="32"/>
          <w:szCs w:val="32"/>
        </w:rPr>
        <w:tab/>
      </w:r>
      <w:r>
        <w:rPr>
          <w:rFonts w:ascii="黑体" w:eastAsia="黑体" w:hAnsi="黑体" w:cs="Arial"/>
          <w:b/>
          <w:color w:val="333333"/>
          <w:kern w:val="0"/>
          <w:sz w:val="32"/>
          <w:szCs w:val="32"/>
        </w:rPr>
        <w:tab/>
      </w:r>
    </w:p>
    <w:p w:rsidR="00DD2C46" w:rsidRDefault="007E2367">
      <w:pPr>
        <w:tabs>
          <w:tab w:val="left" w:pos="1515"/>
          <w:tab w:val="center" w:pos="5046"/>
        </w:tabs>
        <w:jc w:val="center"/>
        <w:rPr>
          <w:rFonts w:asciiTheme="majorEastAsia" w:eastAsiaTheme="majorEastAsia" w:hAnsiTheme="majorEastAsia" w:cs="Arial"/>
          <w:b/>
          <w:color w:val="333333"/>
          <w:kern w:val="0"/>
          <w:sz w:val="36"/>
          <w:szCs w:val="36"/>
        </w:rPr>
      </w:pPr>
      <w:r>
        <w:rPr>
          <w:rFonts w:asciiTheme="majorEastAsia" w:eastAsiaTheme="majorEastAsia" w:hAnsiTheme="majorEastAsia" w:cs="Arial" w:hint="eastAsia"/>
          <w:b/>
          <w:color w:val="333333"/>
          <w:kern w:val="0"/>
          <w:sz w:val="36"/>
          <w:szCs w:val="36"/>
        </w:rPr>
        <w:t>《学校继续教育发展报告（2</w:t>
      </w:r>
      <w:r>
        <w:rPr>
          <w:rFonts w:asciiTheme="majorEastAsia" w:eastAsiaTheme="majorEastAsia" w:hAnsiTheme="majorEastAsia" w:cs="Arial"/>
          <w:b/>
          <w:color w:val="333333"/>
          <w:kern w:val="0"/>
          <w:sz w:val="36"/>
          <w:szCs w:val="36"/>
        </w:rPr>
        <w:t>0</w:t>
      </w:r>
      <w:r>
        <w:rPr>
          <w:rFonts w:asciiTheme="majorEastAsia" w:eastAsiaTheme="majorEastAsia" w:hAnsiTheme="majorEastAsia" w:cs="Arial" w:hint="eastAsia"/>
          <w:b/>
          <w:color w:val="333333"/>
          <w:kern w:val="0"/>
          <w:sz w:val="36"/>
          <w:szCs w:val="36"/>
        </w:rPr>
        <w:t>2</w:t>
      </w:r>
      <w:r w:rsidR="00B24328">
        <w:rPr>
          <w:rFonts w:asciiTheme="majorEastAsia" w:eastAsiaTheme="majorEastAsia" w:hAnsiTheme="majorEastAsia" w:cs="Arial" w:hint="eastAsia"/>
          <w:b/>
          <w:color w:val="333333"/>
          <w:kern w:val="0"/>
          <w:sz w:val="36"/>
          <w:szCs w:val="36"/>
        </w:rPr>
        <w:t>3</w:t>
      </w:r>
      <w:r>
        <w:rPr>
          <w:rFonts w:asciiTheme="majorEastAsia" w:eastAsiaTheme="majorEastAsia" w:hAnsiTheme="majorEastAsia" w:cs="Arial" w:hint="eastAsia"/>
          <w:b/>
          <w:color w:val="333333"/>
          <w:kern w:val="0"/>
          <w:sz w:val="36"/>
          <w:szCs w:val="36"/>
        </w:rPr>
        <w:t>年度）》编制任务清单</w:t>
      </w:r>
    </w:p>
    <w:tbl>
      <w:tblPr>
        <w:tblW w:w="10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1191"/>
        <w:gridCol w:w="1222"/>
        <w:gridCol w:w="5360"/>
        <w:gridCol w:w="2005"/>
      </w:tblGrid>
      <w:tr w:rsidR="00DD2C46" w:rsidTr="00C30FC2">
        <w:trPr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b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b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7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b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b/>
                <w:color w:val="333333"/>
                <w:kern w:val="0"/>
                <w:sz w:val="24"/>
              </w:rPr>
              <w:t>编制任务</w:t>
            </w:r>
            <w:r>
              <w:rPr>
                <w:rFonts w:ascii="仿宋" w:eastAsia="仿宋" w:hAnsi="仿宋" w:cs="Arial"/>
                <w:b/>
                <w:color w:val="333333"/>
                <w:kern w:val="0"/>
                <w:sz w:val="24"/>
              </w:rPr>
              <w:t>及</w:t>
            </w:r>
            <w:r>
              <w:rPr>
                <w:rFonts w:ascii="仿宋" w:eastAsia="仿宋" w:hAnsi="仿宋" w:cs="Arial" w:hint="eastAsia"/>
                <w:b/>
                <w:color w:val="333333"/>
                <w:kern w:val="0"/>
                <w:sz w:val="24"/>
              </w:rPr>
              <w:t>要点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b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b/>
                <w:color w:val="333333"/>
                <w:kern w:val="0"/>
                <w:sz w:val="24"/>
              </w:rPr>
              <w:t>责任单位</w:t>
            </w:r>
          </w:p>
        </w:tc>
      </w:tr>
      <w:tr w:rsidR="00DD2C46" w:rsidTr="00C30FC2">
        <w:trPr>
          <w:trHeight w:val="413"/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1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B24328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总体</w:t>
            </w:r>
            <w:r w:rsidR="007E2367"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情况</w:t>
            </w: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B24328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学校继续教育总体规划与办学定位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</w:tc>
      </w:tr>
      <w:tr w:rsidR="00DD2C46" w:rsidTr="00C30FC2">
        <w:trPr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B24328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学校继续教育管理体制与机制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</w:tr>
      <w:tr w:rsidR="00DD2C46" w:rsidTr="00C30FC2">
        <w:trPr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B24328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/>
                <w:color w:val="333333"/>
                <w:kern w:val="0"/>
                <w:sz w:val="24"/>
              </w:rPr>
              <w:t>开展高校继续教育及相关服务与学习型社会建设的总体情况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</w:tr>
      <w:tr w:rsidR="00DD2C46" w:rsidTr="00C30FC2">
        <w:trPr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2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专业设置</w:t>
            </w: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学历继续教育专业设置情况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</w:tc>
      </w:tr>
      <w:tr w:rsidR="00DD2C46" w:rsidTr="00C30FC2">
        <w:trPr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学历继续教育专业调整情况及思路、进展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</w:tr>
      <w:tr w:rsidR="00DD2C46" w:rsidTr="00C30FC2">
        <w:trPr>
          <w:trHeight w:val="1035"/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3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人才培养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学历继续</w:t>
            </w:r>
          </w:p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教育情况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 w:rsidP="00B24328">
            <w:pPr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学历继续教育各专业202</w:t>
            </w:r>
            <w:r w:rsidR="00B24328"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3</w:t>
            </w: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年招生数、在校生数、人才培养模式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</w:tc>
      </w:tr>
      <w:tr w:rsidR="00DD2C46" w:rsidTr="00C30FC2">
        <w:trPr>
          <w:trHeight w:val="2107"/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非学历继续教育情况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 w:rsidP="00B24328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国家、省级继续教育项目、各类非学历继续教育项目、各类中医药知识普及和技能培训情况等；</w:t>
            </w:r>
            <w:r>
              <w:rPr>
                <w:rFonts w:ascii="仿宋" w:eastAsia="仿宋" w:hAnsi="仿宋" w:cs="Arial" w:hint="eastAsia"/>
                <w:color w:val="000000" w:themeColor="text1"/>
                <w:kern w:val="0"/>
                <w:sz w:val="24"/>
              </w:rPr>
              <w:t>大学生创新创业能力培养项目情况等（包括管理模式、培训项目、班次、类型、模式、行业、层次、总规模、公益项目等）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  <w:p w:rsidR="00DD2C46" w:rsidRDefault="007E2367" w:rsidP="004B0031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各二级学院</w:t>
            </w:r>
            <w:bookmarkStart w:id="0" w:name="_GoBack"/>
            <w:bookmarkEnd w:id="0"/>
          </w:p>
        </w:tc>
      </w:tr>
      <w:tr w:rsidR="00DD2C46" w:rsidTr="00C30FC2">
        <w:trPr>
          <w:jc w:val="center"/>
        </w:trPr>
        <w:tc>
          <w:tcPr>
            <w:tcW w:w="69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4</w:t>
            </w:r>
          </w:p>
        </w:tc>
        <w:tc>
          <w:tcPr>
            <w:tcW w:w="11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质量保证</w:t>
            </w: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制度建设</w:t>
            </w:r>
          </w:p>
        </w:tc>
        <w:tc>
          <w:tcPr>
            <w:tcW w:w="2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</w:tc>
      </w:tr>
      <w:tr w:rsidR="00DD2C46" w:rsidTr="00C30FC2">
        <w:trPr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师资保障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本校及教学点人员（含管理人员）基本数量、职称结构等，本校教师所占比例</w:t>
            </w:r>
          </w:p>
        </w:tc>
        <w:tc>
          <w:tcPr>
            <w:tcW w:w="2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</w:tc>
      </w:tr>
      <w:tr w:rsidR="00DD2C46" w:rsidTr="00C30FC2">
        <w:trPr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资源建设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全日制教育数字资源量、自主开发的网络课程、网络课程总量、成人教育校外教学点终端数</w:t>
            </w:r>
          </w:p>
        </w:tc>
        <w:tc>
          <w:tcPr>
            <w:tcW w:w="2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教务处</w:t>
            </w:r>
          </w:p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图书馆</w:t>
            </w:r>
          </w:p>
        </w:tc>
      </w:tr>
      <w:tr w:rsidR="00DD2C46" w:rsidTr="00C30FC2">
        <w:trPr>
          <w:trHeight w:val="504"/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内部外部质量保障</w:t>
            </w:r>
          </w:p>
        </w:tc>
        <w:tc>
          <w:tcPr>
            <w:tcW w:w="2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spacing w:line="400" w:lineRule="exact"/>
              <w:jc w:val="center"/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</w:tc>
      </w:tr>
      <w:tr w:rsidR="00DD2C46" w:rsidTr="00C30FC2">
        <w:trPr>
          <w:trHeight w:val="532"/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信息化建设</w:t>
            </w:r>
          </w:p>
        </w:tc>
        <w:tc>
          <w:tcPr>
            <w:tcW w:w="2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  <w:p w:rsidR="00DD2C46" w:rsidRDefault="007E2367">
            <w:pPr>
              <w:spacing w:line="400" w:lineRule="exact"/>
              <w:jc w:val="center"/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教务处</w:t>
            </w:r>
          </w:p>
        </w:tc>
      </w:tr>
      <w:tr w:rsidR="00DD2C46" w:rsidTr="00C30FC2">
        <w:trPr>
          <w:trHeight w:val="844"/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办学设施条件（教学用房面积、办公场所面积总体情况）</w:t>
            </w:r>
          </w:p>
        </w:tc>
        <w:tc>
          <w:tcPr>
            <w:tcW w:w="2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  <w:p w:rsidR="00DD2C46" w:rsidRDefault="007E2367">
            <w:pPr>
              <w:spacing w:line="400" w:lineRule="exact"/>
              <w:jc w:val="center"/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教务处</w:t>
            </w:r>
          </w:p>
        </w:tc>
      </w:tr>
      <w:tr w:rsidR="00DD2C46" w:rsidTr="00C30FC2">
        <w:trPr>
          <w:trHeight w:val="810"/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经费保障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拨付给设点单位的工作经费、学费总额、学历继续教育学费总额、继续教育教学经费、保证正常教育教学的稳定经费投入</w:t>
            </w:r>
          </w:p>
        </w:tc>
        <w:tc>
          <w:tcPr>
            <w:tcW w:w="2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财务处</w:t>
            </w:r>
          </w:p>
        </w:tc>
      </w:tr>
      <w:tr w:rsidR="00DD2C46" w:rsidTr="00C30FC2">
        <w:trPr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lastRenderedPageBreak/>
              <w:t>5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社会贡献</w:t>
            </w: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继续教育服务国家战略、行业及经济社会发展与学习型社会建设情况、学习型大国建设情况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spacing w:line="400" w:lineRule="exact"/>
              <w:ind w:firstLineChars="100" w:firstLine="240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  <w:p w:rsidR="00C30FC2" w:rsidRDefault="007E2367">
            <w:pPr>
              <w:spacing w:line="400" w:lineRule="exact"/>
              <w:ind w:firstLineChars="50" w:firstLine="120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各二级学院</w:t>
            </w:r>
          </w:p>
          <w:p w:rsidR="00DD2C46" w:rsidRDefault="007E2367">
            <w:pPr>
              <w:spacing w:line="400" w:lineRule="exact"/>
              <w:ind w:firstLineChars="50" w:firstLine="120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proofErr w:type="gramStart"/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时珍园</w:t>
            </w:r>
            <w:proofErr w:type="gramEnd"/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、博物馆等</w:t>
            </w:r>
          </w:p>
        </w:tc>
      </w:tr>
      <w:tr w:rsidR="00DD2C46" w:rsidTr="00C30FC2">
        <w:trPr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继续教育资源开放服务情况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</w:tr>
      <w:tr w:rsidR="00DD2C46" w:rsidTr="00C30FC2">
        <w:trPr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对口支援帮扶情况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</w:tr>
      <w:tr w:rsidR="00DD2C46" w:rsidTr="00C0109D">
        <w:trPr>
          <w:trHeight w:val="481"/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6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特色创新</w:t>
            </w: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继续教育实践特色与模式创新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 w:rsidP="00C30FC2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</w:tc>
      </w:tr>
      <w:tr w:rsidR="00DD2C46" w:rsidTr="00C0109D">
        <w:trPr>
          <w:trHeight w:val="430"/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宋体" w:hAnsi="宋体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宋体" w:hAnsi="宋体" w:cs="Arial"/>
                <w:color w:val="333333"/>
                <w:kern w:val="0"/>
                <w:sz w:val="24"/>
              </w:rPr>
            </w:pP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国际交流与合作情况</w:t>
            </w:r>
          </w:p>
        </w:tc>
        <w:tc>
          <w:tcPr>
            <w:tcW w:w="2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海外教育学院</w:t>
            </w:r>
          </w:p>
        </w:tc>
      </w:tr>
      <w:tr w:rsidR="00DD2C46" w:rsidTr="00C0109D">
        <w:trPr>
          <w:trHeight w:val="393"/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宋体" w:hAnsi="宋体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宋体" w:hAnsi="宋体" w:cs="Arial"/>
                <w:color w:val="333333"/>
                <w:kern w:val="0"/>
                <w:sz w:val="24"/>
              </w:rPr>
            </w:pP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继续教育教学研究与成果等情况</w:t>
            </w:r>
          </w:p>
        </w:tc>
        <w:tc>
          <w:tcPr>
            <w:tcW w:w="2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 w:rsidP="003120C7">
            <w:pPr>
              <w:widowControl/>
              <w:spacing w:line="400" w:lineRule="exact"/>
              <w:jc w:val="center"/>
              <w:rPr>
                <w:rFonts w:ascii="宋体" w:hAnsi="宋体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</w:tc>
      </w:tr>
      <w:tr w:rsidR="00DD2C46" w:rsidTr="00C0109D">
        <w:trPr>
          <w:trHeight w:val="413"/>
          <w:jc w:val="center"/>
        </w:trPr>
        <w:tc>
          <w:tcPr>
            <w:tcW w:w="69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宋体" w:hAnsi="宋体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7</w:t>
            </w:r>
          </w:p>
        </w:tc>
        <w:tc>
          <w:tcPr>
            <w:tcW w:w="11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宋体" w:hAnsi="宋体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问题挑战</w:t>
            </w: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面对的新挑战、新需求</w:t>
            </w:r>
          </w:p>
        </w:tc>
        <w:tc>
          <w:tcPr>
            <w:tcW w:w="20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 w:rsidP="00C0109D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</w:tc>
      </w:tr>
      <w:tr w:rsidR="00DD2C46" w:rsidTr="00C0109D">
        <w:trPr>
          <w:trHeight w:val="420"/>
          <w:jc w:val="center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宋体" w:hAnsi="宋体" w:cs="Arial"/>
                <w:color w:val="333333"/>
                <w:kern w:val="0"/>
                <w:sz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宋体" w:hAnsi="宋体" w:cs="Arial"/>
                <w:color w:val="333333"/>
                <w:kern w:val="0"/>
                <w:sz w:val="24"/>
              </w:rPr>
            </w:pP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存在的主要问题及原因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DD2C46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</w:p>
        </w:tc>
      </w:tr>
      <w:tr w:rsidR="00DD2C46" w:rsidTr="00C0109D">
        <w:trPr>
          <w:trHeight w:val="554"/>
          <w:jc w:val="center"/>
        </w:trPr>
        <w:tc>
          <w:tcPr>
            <w:tcW w:w="6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宋体" w:hAnsi="宋体" w:cs="Arial"/>
                <w:color w:val="333333"/>
                <w:kern w:val="0"/>
                <w:sz w:val="24"/>
              </w:rPr>
            </w:pPr>
            <w:r>
              <w:rPr>
                <w:rFonts w:ascii="宋体" w:hAnsi="宋体" w:cs="Arial" w:hint="eastAsia"/>
                <w:color w:val="333333"/>
                <w:kern w:val="0"/>
                <w:sz w:val="24"/>
              </w:rPr>
              <w:t>8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center"/>
              <w:rPr>
                <w:rFonts w:ascii="宋体" w:hAnsi="宋体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工作考虑和建议</w:t>
            </w:r>
          </w:p>
        </w:tc>
        <w:tc>
          <w:tcPr>
            <w:tcW w:w="6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>
            <w:pPr>
              <w:widowControl/>
              <w:spacing w:line="400" w:lineRule="exact"/>
              <w:jc w:val="left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发展思路、目标、举措、政策建议</w:t>
            </w:r>
          </w:p>
        </w:tc>
        <w:tc>
          <w:tcPr>
            <w:tcW w:w="2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C46" w:rsidRDefault="007E2367" w:rsidP="00C0109D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4"/>
              </w:rPr>
              <w:t>继续教育学院</w:t>
            </w:r>
          </w:p>
        </w:tc>
      </w:tr>
    </w:tbl>
    <w:p w:rsidR="00DD2C46" w:rsidRDefault="00DD2C46">
      <w:pPr>
        <w:widowControl/>
        <w:shd w:val="clear" w:color="auto" w:fill="FFFFFF"/>
        <w:spacing w:line="500" w:lineRule="exact"/>
        <w:jc w:val="left"/>
      </w:pPr>
    </w:p>
    <w:sectPr w:rsidR="00DD2C46" w:rsidSect="00B24328">
      <w:headerReference w:type="default" r:id="rId8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570" w:rsidRDefault="00044570">
      <w:r>
        <w:separator/>
      </w:r>
    </w:p>
  </w:endnote>
  <w:endnote w:type="continuationSeparator" w:id="0">
    <w:p w:rsidR="00044570" w:rsidRDefault="00044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570" w:rsidRDefault="00044570">
      <w:r>
        <w:separator/>
      </w:r>
    </w:p>
  </w:footnote>
  <w:footnote w:type="continuationSeparator" w:id="0">
    <w:p w:rsidR="00044570" w:rsidRDefault="00044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C46" w:rsidRDefault="00DD2C46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I3ZmNjNzQ5MjVmMWVkMjM3NDIxZDdlMmJkMzY4ZGEifQ=="/>
  </w:docVars>
  <w:rsids>
    <w:rsidRoot w:val="00937FBF"/>
    <w:rsid w:val="00014B20"/>
    <w:rsid w:val="00015B1D"/>
    <w:rsid w:val="00024518"/>
    <w:rsid w:val="00026162"/>
    <w:rsid w:val="00044570"/>
    <w:rsid w:val="00047D96"/>
    <w:rsid w:val="00060AAE"/>
    <w:rsid w:val="00072DAE"/>
    <w:rsid w:val="0008359D"/>
    <w:rsid w:val="000B550A"/>
    <w:rsid w:val="000C4E2E"/>
    <w:rsid w:val="00110D08"/>
    <w:rsid w:val="00121803"/>
    <w:rsid w:val="001607D6"/>
    <w:rsid w:val="00180F7C"/>
    <w:rsid w:val="00187838"/>
    <w:rsid w:val="00196D63"/>
    <w:rsid w:val="001E5FDB"/>
    <w:rsid w:val="002502C6"/>
    <w:rsid w:val="002667F9"/>
    <w:rsid w:val="00272E73"/>
    <w:rsid w:val="0028350A"/>
    <w:rsid w:val="00295557"/>
    <w:rsid w:val="002C4414"/>
    <w:rsid w:val="002C4D3D"/>
    <w:rsid w:val="0031012C"/>
    <w:rsid w:val="003120C7"/>
    <w:rsid w:val="0031446F"/>
    <w:rsid w:val="00330547"/>
    <w:rsid w:val="00343F86"/>
    <w:rsid w:val="00351F0B"/>
    <w:rsid w:val="00353BB0"/>
    <w:rsid w:val="003633DD"/>
    <w:rsid w:val="00371159"/>
    <w:rsid w:val="00372D18"/>
    <w:rsid w:val="00396A10"/>
    <w:rsid w:val="003A2E70"/>
    <w:rsid w:val="003A3EBD"/>
    <w:rsid w:val="003A49E8"/>
    <w:rsid w:val="003C02A8"/>
    <w:rsid w:val="003D5467"/>
    <w:rsid w:val="003D57FA"/>
    <w:rsid w:val="003E4893"/>
    <w:rsid w:val="003E7B0B"/>
    <w:rsid w:val="00403487"/>
    <w:rsid w:val="00451B99"/>
    <w:rsid w:val="004716FC"/>
    <w:rsid w:val="00475463"/>
    <w:rsid w:val="004833C5"/>
    <w:rsid w:val="004A5114"/>
    <w:rsid w:val="004A7236"/>
    <w:rsid w:val="004B0031"/>
    <w:rsid w:val="004B5383"/>
    <w:rsid w:val="004E7A29"/>
    <w:rsid w:val="004F79E1"/>
    <w:rsid w:val="00515D5E"/>
    <w:rsid w:val="00527211"/>
    <w:rsid w:val="005313C5"/>
    <w:rsid w:val="00537342"/>
    <w:rsid w:val="00561231"/>
    <w:rsid w:val="00581B4A"/>
    <w:rsid w:val="00583DD3"/>
    <w:rsid w:val="00597E83"/>
    <w:rsid w:val="005A2248"/>
    <w:rsid w:val="005A431F"/>
    <w:rsid w:val="005A6E74"/>
    <w:rsid w:val="005D3A11"/>
    <w:rsid w:val="005D54BD"/>
    <w:rsid w:val="005D5EFE"/>
    <w:rsid w:val="005F31B8"/>
    <w:rsid w:val="00604FBB"/>
    <w:rsid w:val="0063745C"/>
    <w:rsid w:val="0064422D"/>
    <w:rsid w:val="00655D2C"/>
    <w:rsid w:val="00657703"/>
    <w:rsid w:val="00677258"/>
    <w:rsid w:val="00695344"/>
    <w:rsid w:val="006A4660"/>
    <w:rsid w:val="006A4F72"/>
    <w:rsid w:val="006D0F1F"/>
    <w:rsid w:val="006E61E4"/>
    <w:rsid w:val="006F126F"/>
    <w:rsid w:val="006F44A6"/>
    <w:rsid w:val="00710665"/>
    <w:rsid w:val="00714380"/>
    <w:rsid w:val="00720368"/>
    <w:rsid w:val="007214B9"/>
    <w:rsid w:val="007412A4"/>
    <w:rsid w:val="007647DD"/>
    <w:rsid w:val="007669D5"/>
    <w:rsid w:val="00772055"/>
    <w:rsid w:val="007765E5"/>
    <w:rsid w:val="00777B6A"/>
    <w:rsid w:val="00796BD4"/>
    <w:rsid w:val="007A4C4F"/>
    <w:rsid w:val="007A7769"/>
    <w:rsid w:val="007B5444"/>
    <w:rsid w:val="007B593D"/>
    <w:rsid w:val="007E2367"/>
    <w:rsid w:val="007F6B0E"/>
    <w:rsid w:val="0080455B"/>
    <w:rsid w:val="00806193"/>
    <w:rsid w:val="00815B55"/>
    <w:rsid w:val="00832870"/>
    <w:rsid w:val="00836D37"/>
    <w:rsid w:val="00840318"/>
    <w:rsid w:val="008472AE"/>
    <w:rsid w:val="00850139"/>
    <w:rsid w:val="00872E4F"/>
    <w:rsid w:val="008754B7"/>
    <w:rsid w:val="00880ADA"/>
    <w:rsid w:val="0089697A"/>
    <w:rsid w:val="00897572"/>
    <w:rsid w:val="008B0D82"/>
    <w:rsid w:val="008D2422"/>
    <w:rsid w:val="008F4CD2"/>
    <w:rsid w:val="00906C75"/>
    <w:rsid w:val="0091724F"/>
    <w:rsid w:val="009301CD"/>
    <w:rsid w:val="009349D9"/>
    <w:rsid w:val="00937FBF"/>
    <w:rsid w:val="009853B9"/>
    <w:rsid w:val="00991FB1"/>
    <w:rsid w:val="009931D8"/>
    <w:rsid w:val="00996CFE"/>
    <w:rsid w:val="009D3037"/>
    <w:rsid w:val="009E03BA"/>
    <w:rsid w:val="009E3041"/>
    <w:rsid w:val="009F5518"/>
    <w:rsid w:val="009F791E"/>
    <w:rsid w:val="00A00F7C"/>
    <w:rsid w:val="00A077B0"/>
    <w:rsid w:val="00A1559D"/>
    <w:rsid w:val="00A24F62"/>
    <w:rsid w:val="00A373F0"/>
    <w:rsid w:val="00A41D53"/>
    <w:rsid w:val="00A45944"/>
    <w:rsid w:val="00A45F0D"/>
    <w:rsid w:val="00A50EB9"/>
    <w:rsid w:val="00A607E2"/>
    <w:rsid w:val="00A82830"/>
    <w:rsid w:val="00A85EEE"/>
    <w:rsid w:val="00A939C9"/>
    <w:rsid w:val="00A965BB"/>
    <w:rsid w:val="00AC51F7"/>
    <w:rsid w:val="00AD5C89"/>
    <w:rsid w:val="00AD6805"/>
    <w:rsid w:val="00AE7F98"/>
    <w:rsid w:val="00B07153"/>
    <w:rsid w:val="00B24328"/>
    <w:rsid w:val="00B41E98"/>
    <w:rsid w:val="00B43AE1"/>
    <w:rsid w:val="00B72121"/>
    <w:rsid w:val="00B933AD"/>
    <w:rsid w:val="00BB3DC6"/>
    <w:rsid w:val="00BB484D"/>
    <w:rsid w:val="00BC16BE"/>
    <w:rsid w:val="00BD2FFC"/>
    <w:rsid w:val="00C0109D"/>
    <w:rsid w:val="00C072AB"/>
    <w:rsid w:val="00C30FC2"/>
    <w:rsid w:val="00C31045"/>
    <w:rsid w:val="00C527E0"/>
    <w:rsid w:val="00C66A8E"/>
    <w:rsid w:val="00C8334D"/>
    <w:rsid w:val="00CC1070"/>
    <w:rsid w:val="00CC1796"/>
    <w:rsid w:val="00CC6791"/>
    <w:rsid w:val="00CD0979"/>
    <w:rsid w:val="00CF2F71"/>
    <w:rsid w:val="00CF5063"/>
    <w:rsid w:val="00D00BC2"/>
    <w:rsid w:val="00D04BD6"/>
    <w:rsid w:val="00D25133"/>
    <w:rsid w:val="00D25872"/>
    <w:rsid w:val="00D60DB4"/>
    <w:rsid w:val="00D734B7"/>
    <w:rsid w:val="00D91603"/>
    <w:rsid w:val="00DB0C28"/>
    <w:rsid w:val="00DC1187"/>
    <w:rsid w:val="00DC54A6"/>
    <w:rsid w:val="00DD2C46"/>
    <w:rsid w:val="00E11734"/>
    <w:rsid w:val="00E41811"/>
    <w:rsid w:val="00E43951"/>
    <w:rsid w:val="00E4521B"/>
    <w:rsid w:val="00E71D3E"/>
    <w:rsid w:val="00E72B0B"/>
    <w:rsid w:val="00E74015"/>
    <w:rsid w:val="00EC2F4F"/>
    <w:rsid w:val="00EE0582"/>
    <w:rsid w:val="00EE274A"/>
    <w:rsid w:val="00F01A6A"/>
    <w:rsid w:val="00F03A63"/>
    <w:rsid w:val="00F2771F"/>
    <w:rsid w:val="00F34AA4"/>
    <w:rsid w:val="00F43CCA"/>
    <w:rsid w:val="00F54AF5"/>
    <w:rsid w:val="00F6320C"/>
    <w:rsid w:val="00F834FA"/>
    <w:rsid w:val="00F9123F"/>
    <w:rsid w:val="00FD71C7"/>
    <w:rsid w:val="00FE77A4"/>
    <w:rsid w:val="38882D10"/>
    <w:rsid w:val="59AB7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51B12-0683-4C53-8635-36627B2A4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</TotalTime>
  <Pages>3</Pages>
  <Words>179</Words>
  <Characters>1025</Characters>
  <Application>Microsoft Office Word</Application>
  <DocSecurity>0</DocSecurity>
  <Lines>8</Lines>
  <Paragraphs>2</Paragraphs>
  <ScaleCrop>false</ScaleCrop>
  <Company>Sky123.Org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</cp:lastModifiedBy>
  <cp:revision>73</cp:revision>
  <cp:lastPrinted>2021-06-03T01:50:00Z</cp:lastPrinted>
  <dcterms:created xsi:type="dcterms:W3CDTF">2018-04-25T01:15:00Z</dcterms:created>
  <dcterms:modified xsi:type="dcterms:W3CDTF">2024-04-03T03:16:00Z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B491D4887B0F4A66859BFBE313A43BCE</vt:lpwstr>
  </property>
</Properties>
</file>