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B95BF5">
      <w:pPr>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福建中医药大学关于2026年下半年福建省高等教育自学考试课程免考工作的通知</w:t>
      </w:r>
    </w:p>
    <w:p w14:paraId="6E0AD822">
      <w:pPr>
        <w:rPr>
          <w:rFonts w:hint="eastAsia"/>
          <w:lang w:val="en-US" w:eastAsia="zh-CN"/>
        </w:rPr>
      </w:pPr>
    </w:p>
    <w:p w14:paraId="32900F87">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各位考生：</w:t>
      </w:r>
    </w:p>
    <w:p w14:paraId="4D0CE89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根据《福建省高等教育自学考试课程免考管理实施细则（2025年修订）》（闽考院自〔2025〕7号）（以下简称“细则”）及福建省教育考试院相关工作部署，为做好2026年下半年高等教育自学考试课程免考工作，现将有关事项通知如下：</w:t>
      </w:r>
    </w:p>
    <w:p w14:paraId="5E77B42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黑体" w:hAnsi="黑体" w:eastAsia="黑体" w:cs="黑体"/>
          <w:b w:val="0"/>
          <w:bCs w:val="0"/>
          <w:sz w:val="32"/>
          <w:szCs w:val="32"/>
          <w:lang w:val="en-US" w:eastAsia="zh-CN"/>
        </w:rPr>
        <w:t>一、申请对象</w:t>
      </w:r>
    </w:p>
    <w:p w14:paraId="53BF2FC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国家承认学历的全日制普通高等学校和经国家教育部批准或同意备案的成人高等学校的研究生、本科和专科毕业生以及本科结业生、肄业生、退学生，高等教育自学考试毕业生继续报考高等教育自学考试第二专业的，可按细则规定免考部分课程。</w:t>
      </w:r>
    </w:p>
    <w:p w14:paraId="1DAEC35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获得教育部教育考试院统一组织的非学历考试证书者，报考高等教育自学考试，可按细则规定免考部分课程。</w:t>
      </w:r>
    </w:p>
    <w:p w14:paraId="376899F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二、免考申请及系统开放时间</w:t>
      </w:r>
    </w:p>
    <w:p w14:paraId="4EE7353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考生须登录福建省教育考试院官网（https://www.eeafj.cn/），进入“数字服务大厅—自学考试—自学考试考务考籍管理系统综合业务平台”进行免考申请。免考类别及对应时间安排如下：</w:t>
      </w:r>
    </w:p>
    <w:p w14:paraId="321F7F0C">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（一）学历证书免考</w:t>
      </w:r>
    </w:p>
    <w:p w14:paraId="58D6548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系统开放时间：2026年8月1日 00:00 — 2026年11月15日 00:00</w:t>
      </w:r>
    </w:p>
    <w:p w14:paraId="3EA7FB11">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（二）非学历证书课程免考</w:t>
      </w:r>
    </w:p>
    <w:p w14:paraId="3536D0A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系统开放时间：2026年8月1日 00:00 — 2026年11月15日 00:00</w:t>
      </w:r>
    </w:p>
    <w:p w14:paraId="03FAA877">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（三）课程免考</w:t>
      </w:r>
    </w:p>
    <w:p w14:paraId="63140C2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系统开放时间：2026年8月1日 00:00 — 2026年8月16日 00:00</w:t>
      </w:r>
    </w:p>
    <w:p w14:paraId="77B0909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黑体" w:hAnsi="黑体" w:eastAsia="黑体" w:cs="黑体"/>
          <w:sz w:val="32"/>
          <w:szCs w:val="32"/>
          <w:lang w:val="en-US" w:eastAsia="zh-CN"/>
        </w:rPr>
        <w:t>三、申请材料要求</w:t>
      </w:r>
    </w:p>
    <w:p w14:paraId="34260B3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请各位考生严格按照附件1：福建省教育考试院关于印发《福建省高等教育自学考试课程免考管理实施细则(2025 年修订)》的通知和附件2：免考业务办理手册的具体要求提交免考申请，并上传真实、完整的佐证材料。</w:t>
      </w:r>
    </w:p>
    <w:p w14:paraId="53451F4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四、审核流程</w:t>
      </w:r>
    </w:p>
    <w:p w14:paraId="059F3F0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免考采取线上办理模式，具体流程如下：</w:t>
      </w:r>
    </w:p>
    <w:p w14:paraId="24A284D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考生网上提交申请 → 区县审核（或助学点）材料审核 → 地市（或主考院校成教院自考办）复审 → 主考院校</w:t>
      </w:r>
      <w:r>
        <w:rPr>
          <w:rFonts w:hint="eastAsia" w:ascii="仿宋" w:hAnsi="仿宋" w:eastAsia="仿宋" w:cs="仿宋"/>
          <w:sz w:val="32"/>
          <w:szCs w:val="32"/>
        </w:rPr>
        <w:t>复审</w:t>
      </w:r>
      <w:r>
        <w:rPr>
          <w:rFonts w:hint="eastAsia" w:ascii="仿宋" w:hAnsi="仿宋" w:eastAsia="仿宋" w:cs="仿宋"/>
          <w:sz w:val="32"/>
          <w:szCs w:val="32"/>
          <w:lang w:val="en-US" w:eastAsia="zh-CN"/>
        </w:rPr>
        <w:t xml:space="preserve"> → </w:t>
      </w:r>
      <w:r>
        <w:rPr>
          <w:rFonts w:hint="eastAsia" w:ascii="仿宋" w:hAnsi="仿宋" w:eastAsia="仿宋" w:cs="仿宋"/>
          <w:sz w:val="32"/>
          <w:szCs w:val="32"/>
        </w:rPr>
        <w:t>省端终审</w:t>
      </w:r>
    </w:p>
    <w:p w14:paraId="48B2492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五、其他事项</w:t>
      </w:r>
    </w:p>
    <w:p w14:paraId="1AD5567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（一）考生准予免考的课程门数，不得超过专业考试计划规定的课程总门数的三分之二。毕业论文不计入课程门数，含笔试和实践的课程，实践部分不计入课程门数。</w:t>
      </w:r>
    </w:p>
    <w:p w14:paraId="0EFD468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（二）考生应如实上报免考材料，凡有伪造、涂改或者提供假证明材料者，一经查出，将按《国家教育考试违规处理办法》(教育部令第33号)相关规定处理;对徇私舞弊的工作人员，按有关规定给予相应的处理。    </w:t>
      </w:r>
    </w:p>
    <w:p w14:paraId="0135595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附件：</w:t>
      </w:r>
    </w:p>
    <w:p w14:paraId="3A8DCA0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1.福建省教育考试院关于印发《福建省高等教育自学考试课程免考管理实施细则(2025 年修订)》的通知</w:t>
      </w:r>
    </w:p>
    <w:p w14:paraId="46EC24B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2.免考业务办理手册                                 </w:t>
      </w:r>
    </w:p>
    <w:p w14:paraId="465F2BE3">
      <w:pPr>
        <w:keepNext w:val="0"/>
        <w:keepLines w:val="0"/>
        <w:pageBreakBefore w:val="0"/>
        <w:widowControl w:val="0"/>
        <w:kinsoku/>
        <w:wordWrap/>
        <w:overflowPunct/>
        <w:topLinePunct w:val="0"/>
        <w:autoSpaceDE/>
        <w:autoSpaceDN/>
        <w:bidi w:val="0"/>
        <w:adjustRightInd/>
        <w:snapToGrid/>
        <w:spacing w:line="600" w:lineRule="exact"/>
        <w:ind w:firstLine="2560" w:firstLineChars="800"/>
        <w:textAlignment w:val="auto"/>
        <w:rPr>
          <w:rFonts w:hint="eastAsia" w:ascii="仿宋" w:hAnsi="仿宋" w:eastAsia="仿宋" w:cs="仿宋"/>
          <w:sz w:val="32"/>
          <w:szCs w:val="32"/>
          <w:lang w:val="en-US" w:eastAsia="zh-CN"/>
        </w:rPr>
      </w:pPr>
    </w:p>
    <w:p w14:paraId="130202DA">
      <w:pPr>
        <w:keepNext w:val="0"/>
        <w:keepLines w:val="0"/>
        <w:pageBreakBefore w:val="0"/>
        <w:widowControl w:val="0"/>
        <w:kinsoku/>
        <w:wordWrap/>
        <w:overflowPunct/>
        <w:topLinePunct w:val="0"/>
        <w:autoSpaceDE/>
        <w:autoSpaceDN/>
        <w:bidi w:val="0"/>
        <w:adjustRightInd/>
        <w:snapToGrid/>
        <w:spacing w:line="600" w:lineRule="exact"/>
        <w:ind w:firstLine="3520" w:firstLineChars="11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福建中医药大学继续教育学院</w:t>
      </w:r>
    </w:p>
    <w:p w14:paraId="307690C5">
      <w:pPr>
        <w:keepNext w:val="0"/>
        <w:keepLines w:val="0"/>
        <w:pageBreakBefore w:val="0"/>
        <w:widowControl w:val="0"/>
        <w:kinsoku/>
        <w:wordWrap/>
        <w:overflowPunct/>
        <w:topLinePunct w:val="0"/>
        <w:autoSpaceDE/>
        <w:autoSpaceDN/>
        <w:bidi w:val="0"/>
        <w:adjustRightInd/>
        <w:snapToGrid/>
        <w:spacing w:line="600" w:lineRule="exact"/>
        <w:ind w:firstLine="4480" w:firstLineChars="1400"/>
        <w:textAlignment w:val="auto"/>
        <w:rPr>
          <w:rFonts w:hint="eastAsia" w:ascii="仿宋" w:hAnsi="仿宋" w:eastAsia="仿宋" w:cs="仿宋"/>
          <w:sz w:val="32"/>
          <w:szCs w:val="32"/>
        </w:rPr>
      </w:pPr>
      <w:r>
        <w:rPr>
          <w:rFonts w:hint="eastAsia" w:ascii="仿宋" w:hAnsi="仿宋" w:eastAsia="仿宋" w:cs="仿宋"/>
          <w:sz w:val="32"/>
          <w:szCs w:val="32"/>
        </w:rPr>
        <w:t>2026年7月2</w:t>
      </w:r>
      <w:r>
        <w:rPr>
          <w:rFonts w:hint="eastAsia" w:ascii="仿宋" w:hAnsi="仿宋" w:eastAsia="仿宋" w:cs="仿宋"/>
          <w:sz w:val="32"/>
          <w:szCs w:val="32"/>
          <w:lang w:val="en-US" w:eastAsia="zh-CN"/>
        </w:rPr>
        <w:t>9</w:t>
      </w:r>
      <w:bookmarkStart w:id="0" w:name="_GoBack"/>
      <w:bookmarkEnd w:id="0"/>
      <w:r>
        <w:rPr>
          <w:rFonts w:hint="eastAsia" w:ascii="仿宋" w:hAnsi="仿宋" w:eastAsia="仿宋" w:cs="仿宋"/>
          <w:sz w:val="32"/>
          <w:szCs w:val="32"/>
        </w:rPr>
        <w:t>日</w:t>
      </w:r>
    </w:p>
    <w:p w14:paraId="0A4F4587">
      <w:pPr>
        <w:ind w:firstLine="3200" w:firstLineChars="1000"/>
        <w:rPr>
          <w:rFonts w:hint="eastAsia" w:ascii="仿宋" w:hAnsi="仿宋" w:eastAsia="仿宋" w:cs="仿宋"/>
          <w:sz w:val="32"/>
          <w:szCs w:val="32"/>
        </w:rPr>
      </w:pPr>
    </w:p>
    <w:p w14:paraId="03A58CBB">
      <w:pPr>
        <w:ind w:firstLine="3200" w:firstLineChars="1000"/>
        <w:rPr>
          <w:rFonts w:hint="eastAsia" w:ascii="仿宋" w:hAnsi="仿宋" w:eastAsia="仿宋" w:cs="仿宋"/>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B0A4B9A"/>
    <w:rsid w:val="74E81189"/>
    <w:rsid w:val="7BE67B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864</Words>
  <Characters>954</Characters>
  <Lines>0</Lines>
  <Paragraphs>0</Paragraphs>
  <TotalTime>2</TotalTime>
  <ScaleCrop>false</ScaleCrop>
  <LinksUpToDate>false</LinksUpToDate>
  <CharactersWithSpaces>1012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2026-07-24T02:50:00Z</dcterms:created>
  <dc:creator>YYY</dc:creator>
  <cp:lastModifiedBy>陈圆</cp:lastModifiedBy>
  <dcterms:modified xsi:type="dcterms:W3CDTF">2026-07-29T01:36:38Z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eyJoZGlkIjoiNWVlM2VlOWQ5YTUyZWVjNzg3OWYwOGVhOWNjMDJhZjkiLCJ1c2VySWQiOiIxNjAzMTI1MzE4In0=</vt:lpwstr>
  </property>
  <property fmtid="{D5CDD505-2E9C-101B-9397-08002B2CF9AE}" pid="4" name="ICV">
    <vt:lpwstr>4DFF3BDAB0654B31AD82B2E85064F0A9_12</vt:lpwstr>
  </property>
</Properties>
</file>